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38" w:rsidRDefault="000A7556">
      <w:pPr>
        <w:spacing w:before="181" w:line="225" w:lineRule="auto"/>
        <w:ind w:left="40"/>
        <w:rPr>
          <w:rFonts w:ascii="黑体" w:eastAsia="黑体" w:hAnsi="黑体" w:cs="黑体"/>
          <w:b/>
          <w:bCs/>
          <w:spacing w:val="-12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spacing w:val="-12"/>
          <w:sz w:val="28"/>
          <w:szCs w:val="28"/>
          <w:lang w:eastAsia="zh-CN"/>
        </w:rPr>
        <w:t>附件 3</w:t>
      </w:r>
    </w:p>
    <w:p w:rsidR="00905138" w:rsidRDefault="00B94CC6">
      <w:pPr>
        <w:spacing w:before="181" w:line="225" w:lineRule="auto"/>
        <w:ind w:left="40"/>
        <w:jc w:val="center"/>
        <w:rPr>
          <w:rFonts w:ascii="黑体" w:eastAsia="黑体" w:hAnsi="黑体" w:cs="黑体"/>
          <w:b/>
          <w:bCs/>
          <w:spacing w:val="-12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spacing w:val="-12"/>
          <w:sz w:val="28"/>
          <w:szCs w:val="28"/>
          <w:lang w:eastAsia="zh-CN"/>
        </w:rPr>
        <w:t>“模块创新设计组”板块上海区域参与须知</w:t>
      </w:r>
    </w:p>
    <w:p w:rsidR="00905138" w:rsidRDefault="00905138">
      <w:pPr>
        <w:jc w:val="center"/>
        <w:rPr>
          <w:lang w:eastAsia="zh-CN"/>
        </w:rPr>
      </w:pPr>
    </w:p>
    <w:p w:rsidR="00905138" w:rsidRDefault="00905138">
      <w:pPr>
        <w:rPr>
          <w:lang w:eastAsia="zh-CN"/>
        </w:rPr>
      </w:pPr>
    </w:p>
    <w:p w:rsidR="00905138" w:rsidRPr="00980C5A" w:rsidRDefault="000A7556" w:rsidP="00980C5A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980C5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挑战</w:t>
      </w:r>
      <w:r w:rsidR="00980C5A" w:rsidRPr="00980C5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主题及</w:t>
      </w:r>
      <w:r w:rsidRPr="00980C5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任务</w:t>
      </w:r>
    </w:p>
    <w:p w:rsidR="00980C5A" w:rsidRPr="00980C5A" w:rsidRDefault="00980C5A" w:rsidP="00980C5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4"/>
          <w:lang w:eastAsia="zh-CN"/>
        </w:rPr>
      </w:pPr>
      <w:r w:rsidRPr="00980C5A">
        <w:rPr>
          <w:b/>
          <w:sz w:val="22"/>
        </w:rPr>
        <w:t xml:space="preserve">Future Farm </w:t>
      </w:r>
      <w:r w:rsidRPr="00980C5A">
        <w:rPr>
          <w:rFonts w:ascii="微软雅黑" w:eastAsia="微软雅黑" w:hAnsi="微软雅黑" w:cs="微软雅黑" w:hint="eastAsia"/>
          <w:b/>
          <w:sz w:val="22"/>
        </w:rPr>
        <w:t>未来农场</w:t>
      </w:r>
    </w:p>
    <w:p w:rsidR="00905138" w:rsidRDefault="00DE0465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DE0465">
        <w:rPr>
          <w:rFonts w:ascii="宋体" w:eastAsia="宋体" w:hAnsi="宋体" w:cs="宋体" w:hint="eastAsia"/>
          <w:sz w:val="24"/>
          <w:szCs w:val="24"/>
          <w:lang w:eastAsia="zh-CN"/>
        </w:rPr>
        <w:t>设计一座面向</w:t>
      </w:r>
      <w:r w:rsidRPr="00DE0465">
        <w:rPr>
          <w:rFonts w:ascii="宋体" w:eastAsia="宋体" w:hAnsi="宋体" w:cs="宋体"/>
          <w:sz w:val="24"/>
          <w:szCs w:val="24"/>
          <w:lang w:eastAsia="zh-CN"/>
        </w:rPr>
        <w:t>100</w:t>
      </w:r>
      <w:r w:rsidRPr="00DE0465">
        <w:rPr>
          <w:rFonts w:ascii="宋体" w:eastAsia="宋体" w:hAnsi="宋体" w:cs="宋体" w:hint="eastAsia"/>
          <w:sz w:val="24"/>
          <w:szCs w:val="24"/>
          <w:lang w:eastAsia="zh-CN"/>
        </w:rPr>
        <w:t>年后的创新农场系统，解决农业生产环节的资源浪费问题，实现在生产源头消除食物浪费。该农场需要整合前沿的农业科技、智能科技和循环经济理念，解决方案需展示农场如何与未来城市无缝衔接，成为可持续食物系统的核心节点。</w:t>
      </w:r>
    </w:p>
    <w:p w:rsidR="00DE0465" w:rsidRDefault="00DE0465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</w:p>
    <w:p w:rsidR="00905138" w:rsidRDefault="000A755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二、交付内容</w:t>
      </w:r>
    </w:p>
    <w:p w:rsidR="00905138" w:rsidRDefault="000A755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1.</w:t>
      </w:r>
      <w:r w:rsidR="00980C5A" w:rsidRPr="00980C5A">
        <w:rPr>
          <w:rFonts w:hint="eastAsia"/>
          <w:lang w:eastAsia="zh-CN"/>
        </w:rPr>
        <w:t xml:space="preserve"> </w:t>
      </w:r>
      <w:r w:rsidR="00980C5A" w:rsidRPr="00980C5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未来农场设计方案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：</w:t>
      </w:r>
      <w:r w:rsidR="00980C5A" w:rsidRPr="00980C5A">
        <w:rPr>
          <w:rFonts w:ascii="宋体" w:eastAsia="宋体" w:hAnsi="宋体" w:cs="宋体" w:hint="eastAsia"/>
          <w:bCs/>
          <w:sz w:val="24"/>
          <w:szCs w:val="24"/>
          <w:lang w:eastAsia="zh-CN"/>
        </w:rPr>
        <w:t>详细阐述未来农场设计核心理念、创新技术和预期效益及与城市的衔接方式。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具体要求详见</w:t>
      </w:r>
      <w:r w:rsidR="00B94CC6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《</w:t>
      </w:r>
      <w:r w:rsidR="00B94CC6" w:rsidRPr="00B94CC6">
        <w:rPr>
          <w:rFonts w:ascii="宋体" w:eastAsia="宋体" w:hAnsi="宋体" w:cs="宋体"/>
          <w:b/>
          <w:bCs/>
          <w:sz w:val="24"/>
          <w:szCs w:val="24"/>
          <w:lang w:eastAsia="zh-CN"/>
        </w:rPr>
        <w:t>“</w:t>
      </w:r>
      <w:r w:rsidR="00B94CC6" w:rsidRPr="00B94CC6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模块创新设计组”项目指导手册</w:t>
      </w:r>
      <w:r w:rsidR="00B94CC6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》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。</w:t>
      </w:r>
    </w:p>
    <w:p w:rsidR="00905138" w:rsidRDefault="000A755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2. </w:t>
      </w:r>
      <w:r w:rsidR="00980C5A" w:rsidRPr="00980C5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未来农场模型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：</w:t>
      </w:r>
      <w:r w:rsidR="00980C5A" w:rsidRPr="00980C5A">
        <w:rPr>
          <w:rFonts w:ascii="宋体" w:eastAsia="宋体" w:hAnsi="宋体" w:cs="宋体" w:hint="eastAsia"/>
          <w:sz w:val="24"/>
          <w:szCs w:val="24"/>
          <w:lang w:eastAsia="zh-CN"/>
        </w:rPr>
        <w:t>用可回收材料建造模型，直观展示未来农场的核心系统和运作流程，其中必须包含至少一个可动模块，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模型尺寸、比例、花费等要求详见</w:t>
      </w:r>
      <w:r w:rsidR="00B94CC6" w:rsidRPr="00B94CC6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《“模块创新设计组”项目指导手册》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。</w:t>
      </w:r>
    </w:p>
    <w:p w:rsidR="00905138" w:rsidRDefault="000A755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3. 展示答辩：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向评委展示设计方案，完成 7 分钟的展示和 7 分钟的专业答辩。</w:t>
      </w:r>
    </w:p>
    <w:p w:rsidR="00905138" w:rsidRDefault="000A755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4. 项目计划书：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借助项目计划书管理整个项目，保证项目进度和质量。计划书 应包含四部分：制定目标、日程表、进度跟进、项目反思。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项目指导计划书的指导书写方式和模板详见</w:t>
      </w:r>
      <w:r w:rsidR="00B94CC6" w:rsidRPr="00B94CC6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《“模块创新设计组”项目指导手册》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。</w:t>
      </w:r>
    </w:p>
    <w:p w:rsidR="00905138" w:rsidRDefault="00905138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905138" w:rsidRDefault="000A755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三、作品申报</w:t>
      </w:r>
    </w:p>
    <w:p w:rsidR="00905138" w:rsidRDefault="000A755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1. 参与方式</w:t>
      </w:r>
    </w:p>
    <w:p w:rsidR="00905138" w:rsidRDefault="000A755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队伍注册截止日期：</w:t>
      </w:r>
      <w:r>
        <w:rPr>
          <w:rFonts w:ascii="宋体" w:eastAsia="宋体" w:hAnsi="宋体" w:cs="宋体" w:hint="eastAsia"/>
          <w:b/>
          <w:bCs/>
          <w:color w:val="C00000"/>
          <w:sz w:val="24"/>
          <w:szCs w:val="24"/>
          <w:lang w:eastAsia="zh-CN"/>
        </w:rPr>
        <w:t>10月15日23:59</w:t>
      </w:r>
    </w:p>
    <w:p w:rsidR="00905138" w:rsidRDefault="000A755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注册链接：</w:t>
      </w:r>
      <w:hyperlink r:id="rId7" w:history="1">
        <w:r w:rsidR="00DE0465" w:rsidRPr="00C7530B">
          <w:rPr>
            <w:rStyle w:val="a7"/>
            <w:rFonts w:ascii="宋体" w:eastAsia="宋体" w:hAnsi="宋体" w:cs="宋体"/>
            <w:sz w:val="24"/>
            <w:szCs w:val="24"/>
          </w:rPr>
          <w:t>https://shqkch.wjx.cn/vm/wmuKi2l.aspx</w:t>
        </w:r>
      </w:hyperlink>
      <w:r w:rsidR="00DE0465">
        <w:rPr>
          <w:rFonts w:ascii="宋体" w:eastAsia="宋体" w:hAnsi="宋体" w:cs="宋体"/>
          <w:sz w:val="24"/>
          <w:szCs w:val="24"/>
        </w:rPr>
        <w:t xml:space="preserve"> </w:t>
      </w:r>
    </w:p>
    <w:p w:rsidR="00905138" w:rsidRDefault="0090513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05138" w:rsidRDefault="000A7556">
      <w:pPr>
        <w:spacing w:line="360" w:lineRule="auto"/>
        <w:rPr>
          <w:rFonts w:ascii="宋体" w:eastAsia="宋体" w:hAnsi="宋体" w:cs="宋体"/>
          <w:b/>
          <w:bCs/>
          <w:color w:val="C0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初评材料提交截止日期：</w:t>
      </w:r>
      <w:r>
        <w:rPr>
          <w:rFonts w:ascii="宋体" w:eastAsia="宋体" w:hAnsi="宋体" w:cs="宋体" w:hint="eastAsia"/>
          <w:b/>
          <w:bCs/>
          <w:color w:val="C00000"/>
          <w:sz w:val="24"/>
          <w:szCs w:val="24"/>
          <w:lang w:eastAsia="zh-CN"/>
        </w:rPr>
        <w:t>11月6日23:59</w:t>
      </w:r>
    </w:p>
    <w:p w:rsidR="00905138" w:rsidRDefault="000A755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材料提交链接：</w:t>
      </w:r>
      <w:hyperlink r:id="rId8" w:history="1">
        <w:r w:rsidR="00BD73F9" w:rsidRPr="00C7530B">
          <w:rPr>
            <w:rStyle w:val="a7"/>
            <w:rFonts w:ascii="宋体" w:eastAsia="宋体" w:hAnsi="宋体" w:cs="宋体"/>
            <w:sz w:val="24"/>
            <w:szCs w:val="24"/>
          </w:rPr>
          <w:t>https://shqkch.wjx.cn/vm/PpEoNqj.aspx</w:t>
        </w:r>
      </w:hyperlink>
      <w:r w:rsidR="00BD73F9">
        <w:rPr>
          <w:rFonts w:ascii="宋体" w:eastAsia="宋体" w:hAnsi="宋体" w:cs="宋体"/>
          <w:sz w:val="24"/>
          <w:szCs w:val="24"/>
        </w:rPr>
        <w:t xml:space="preserve"> </w:t>
      </w:r>
    </w:p>
    <w:p w:rsidR="00905138" w:rsidRDefault="0090513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05138" w:rsidRDefault="000A755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初评材料交付内容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要求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6205"/>
      </w:tblGrid>
      <w:tr w:rsidR="00905138">
        <w:trPr>
          <w:trHeight w:val="477"/>
        </w:trPr>
        <w:tc>
          <w:tcPr>
            <w:tcW w:w="8526" w:type="dxa"/>
            <w:gridSpan w:val="2"/>
            <w:shd w:val="clear" w:color="auto" w:fill="00B0F0"/>
          </w:tcPr>
          <w:p w:rsidR="00905138" w:rsidRDefault="000A7556">
            <w:pPr>
              <w:pStyle w:val="TableText"/>
              <w:spacing w:before="118" w:line="219" w:lineRule="auto"/>
              <w:ind w:left="3294"/>
              <w:rPr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“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模块创新设计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组</w:t>
            </w:r>
            <w:r>
              <w:rPr>
                <w:b/>
                <w:bCs/>
                <w:spacing w:val="-6"/>
                <w:lang w:eastAsia="zh-CN"/>
              </w:rPr>
              <w:t>”板块</w:t>
            </w:r>
          </w:p>
        </w:tc>
      </w:tr>
      <w:tr w:rsidR="00905138">
        <w:trPr>
          <w:trHeight w:val="472"/>
        </w:trPr>
        <w:tc>
          <w:tcPr>
            <w:tcW w:w="2321" w:type="dxa"/>
          </w:tcPr>
          <w:p w:rsidR="00905138" w:rsidRDefault="000A7556">
            <w:pPr>
              <w:pStyle w:val="TableText"/>
              <w:spacing w:before="117" w:line="219" w:lineRule="auto"/>
              <w:ind w:firstLineChars="100" w:firstLine="199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交付内容</w:t>
            </w:r>
          </w:p>
        </w:tc>
        <w:tc>
          <w:tcPr>
            <w:tcW w:w="6205" w:type="dxa"/>
          </w:tcPr>
          <w:p w:rsidR="00905138" w:rsidRDefault="000A7556">
            <w:pPr>
              <w:pStyle w:val="TableText"/>
              <w:spacing w:before="117" w:line="219" w:lineRule="auto"/>
              <w:ind w:left="2698"/>
              <w:rPr>
                <w:sz w:val="21"/>
                <w:szCs w:val="21"/>
              </w:rPr>
            </w:pPr>
            <w:r>
              <w:rPr>
                <w:b/>
                <w:bCs/>
                <w:spacing w:val="-9"/>
                <w:sz w:val="21"/>
                <w:szCs w:val="21"/>
              </w:rPr>
              <w:t>说明</w:t>
            </w:r>
          </w:p>
        </w:tc>
      </w:tr>
      <w:tr w:rsidR="00905138">
        <w:trPr>
          <w:trHeight w:val="472"/>
        </w:trPr>
        <w:tc>
          <w:tcPr>
            <w:tcW w:w="2321" w:type="dxa"/>
          </w:tcPr>
          <w:p w:rsidR="00905138" w:rsidRDefault="00BC4D0A" w:rsidP="00BC4D0A">
            <w:pPr>
              <w:pStyle w:val="TableText"/>
              <w:spacing w:before="117" w:line="219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未来农场设计方案</w:t>
            </w:r>
          </w:p>
        </w:tc>
        <w:tc>
          <w:tcPr>
            <w:tcW w:w="6205" w:type="dxa"/>
          </w:tcPr>
          <w:p w:rsidR="00905138" w:rsidRDefault="00BC4D0A">
            <w:pPr>
              <w:pStyle w:val="TableText"/>
              <w:spacing w:before="117" w:line="219" w:lineRule="auto"/>
              <w:ind w:left="109"/>
              <w:rPr>
                <w:sz w:val="21"/>
                <w:szCs w:val="21"/>
                <w:lang w:eastAsia="zh-CN"/>
              </w:rPr>
            </w:pPr>
            <w:r w:rsidRPr="00BC4D0A">
              <w:rPr>
                <w:rFonts w:hint="eastAsia"/>
                <w:spacing w:val="-3"/>
                <w:sz w:val="21"/>
                <w:szCs w:val="21"/>
                <w:lang w:eastAsia="zh-CN"/>
              </w:rPr>
              <w:t>详细阐述未来农场设计核心理念、创新技术和预期效益及与城市的衔接方式。</w:t>
            </w:r>
            <w:r w:rsidR="000A7556">
              <w:rPr>
                <w:rFonts w:hint="eastAsia"/>
                <w:spacing w:val="-3"/>
                <w:sz w:val="21"/>
                <w:szCs w:val="21"/>
                <w:lang w:eastAsia="zh-CN"/>
              </w:rPr>
              <w:t>Word或</w:t>
            </w:r>
            <w:r w:rsidR="000A7556">
              <w:rPr>
                <w:spacing w:val="-3"/>
                <w:sz w:val="21"/>
                <w:szCs w:val="21"/>
                <w:lang w:eastAsia="zh-CN"/>
              </w:rPr>
              <w:t>PDF</w:t>
            </w:r>
            <w:r w:rsidR="000A7556">
              <w:rPr>
                <w:spacing w:val="-51"/>
                <w:sz w:val="21"/>
                <w:szCs w:val="21"/>
                <w:lang w:eastAsia="zh-CN"/>
              </w:rPr>
              <w:t xml:space="preserve"> </w:t>
            </w:r>
            <w:r w:rsidR="000A7556">
              <w:rPr>
                <w:spacing w:val="-3"/>
                <w:sz w:val="21"/>
                <w:szCs w:val="21"/>
                <w:lang w:eastAsia="zh-CN"/>
              </w:rPr>
              <w:t>格式</w:t>
            </w:r>
          </w:p>
        </w:tc>
      </w:tr>
      <w:tr w:rsidR="00905138">
        <w:trPr>
          <w:trHeight w:val="472"/>
        </w:trPr>
        <w:tc>
          <w:tcPr>
            <w:tcW w:w="2321" w:type="dxa"/>
          </w:tcPr>
          <w:p w:rsidR="00905138" w:rsidRDefault="00BC4D0A" w:rsidP="00BC4D0A">
            <w:pPr>
              <w:pStyle w:val="TableText"/>
              <w:spacing w:before="117" w:line="219" w:lineRule="auto"/>
              <w:jc w:val="center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未来农场</w:t>
            </w:r>
            <w:r w:rsidR="000A7556">
              <w:rPr>
                <w:rFonts w:hint="eastAsia"/>
                <w:spacing w:val="-2"/>
                <w:sz w:val="21"/>
                <w:szCs w:val="21"/>
              </w:rPr>
              <w:t>模型</w:t>
            </w:r>
            <w:r w:rsidR="000A7556">
              <w:rPr>
                <w:spacing w:val="-3"/>
                <w:sz w:val="21"/>
                <w:szCs w:val="21"/>
              </w:rPr>
              <w:t>照片</w:t>
            </w:r>
          </w:p>
        </w:tc>
        <w:tc>
          <w:tcPr>
            <w:tcW w:w="6205" w:type="dxa"/>
          </w:tcPr>
          <w:p w:rsidR="00905138" w:rsidRDefault="00BC4D0A">
            <w:pPr>
              <w:pStyle w:val="TableText"/>
              <w:spacing w:before="117" w:line="219" w:lineRule="auto"/>
              <w:ind w:left="109"/>
              <w:rPr>
                <w:spacing w:val="-3"/>
                <w:sz w:val="21"/>
                <w:szCs w:val="21"/>
                <w:lang w:eastAsia="zh-CN"/>
              </w:rPr>
            </w:pPr>
            <w:r w:rsidRPr="00BC4D0A">
              <w:rPr>
                <w:rFonts w:hint="eastAsia"/>
                <w:sz w:val="21"/>
                <w:szCs w:val="21"/>
                <w:lang w:eastAsia="zh-CN"/>
              </w:rPr>
              <w:t>使用可回收材料建造模型，直观展示未来农场的核心系统和运作流程，其中必须包含至少一个可动模块</w:t>
            </w:r>
            <w:r w:rsidR="000A7556">
              <w:rPr>
                <w:rFonts w:hint="eastAsia"/>
                <w:sz w:val="21"/>
                <w:szCs w:val="21"/>
                <w:lang w:eastAsia="zh-CN"/>
              </w:rPr>
              <w:t>（如全景图、局部图等）jpg/png/jpeg格式</w:t>
            </w:r>
          </w:p>
        </w:tc>
      </w:tr>
      <w:tr w:rsidR="00905138">
        <w:trPr>
          <w:trHeight w:val="473"/>
        </w:trPr>
        <w:tc>
          <w:tcPr>
            <w:tcW w:w="2321" w:type="dxa"/>
          </w:tcPr>
          <w:p w:rsidR="00905138" w:rsidRDefault="000A7556" w:rsidP="00BC4D0A">
            <w:pPr>
              <w:pStyle w:val="TableText"/>
              <w:spacing w:before="117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项目计划书</w:t>
            </w:r>
          </w:p>
        </w:tc>
        <w:tc>
          <w:tcPr>
            <w:tcW w:w="6205" w:type="dxa"/>
          </w:tcPr>
          <w:p w:rsidR="00905138" w:rsidRDefault="00BC4D0A">
            <w:pPr>
              <w:pStyle w:val="TableText"/>
              <w:spacing w:before="118" w:line="219" w:lineRule="auto"/>
              <w:ind w:left="109"/>
              <w:rPr>
                <w:sz w:val="21"/>
                <w:szCs w:val="21"/>
                <w:lang w:eastAsia="zh-CN"/>
              </w:rPr>
            </w:pPr>
            <w:r w:rsidRPr="00BC4D0A">
              <w:rPr>
                <w:rFonts w:hint="eastAsia"/>
                <w:spacing w:val="-2"/>
                <w:sz w:val="21"/>
                <w:szCs w:val="21"/>
                <w:lang w:eastAsia="zh-CN"/>
              </w:rPr>
              <w:t>项目目标、计划、过程性图文记录及反思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。</w:t>
            </w:r>
            <w:r w:rsidR="000A7556">
              <w:rPr>
                <w:spacing w:val="-2"/>
                <w:sz w:val="21"/>
                <w:szCs w:val="21"/>
              </w:rPr>
              <w:t>PDF</w:t>
            </w:r>
            <w:r w:rsidR="000A7556">
              <w:rPr>
                <w:spacing w:val="-43"/>
                <w:sz w:val="21"/>
                <w:szCs w:val="21"/>
              </w:rPr>
              <w:t xml:space="preserve"> </w:t>
            </w:r>
            <w:r w:rsidR="000A7556">
              <w:rPr>
                <w:spacing w:val="-2"/>
                <w:sz w:val="21"/>
                <w:szCs w:val="21"/>
              </w:rPr>
              <w:t>格式</w:t>
            </w:r>
          </w:p>
        </w:tc>
      </w:tr>
    </w:tbl>
    <w:p w:rsidR="00905138" w:rsidRDefault="00905138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</w:p>
    <w:p w:rsidR="00905138" w:rsidRDefault="000A755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3. 终审问辩</w:t>
      </w:r>
    </w:p>
    <w:p w:rsidR="00905138" w:rsidRDefault="000A755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11月30日（拟定），举行区域展评活动终审问辩，具体组织形式将根据场地要求另行通知。</w:t>
      </w:r>
    </w:p>
    <w:p w:rsidR="00905138" w:rsidRDefault="00905138">
      <w:pPr>
        <w:rPr>
          <w:lang w:eastAsia="zh-CN"/>
        </w:rPr>
      </w:pPr>
    </w:p>
    <w:sectPr w:rsidR="0090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A2" w:rsidRDefault="00413AA2">
      <w:r>
        <w:separator/>
      </w:r>
    </w:p>
  </w:endnote>
  <w:endnote w:type="continuationSeparator" w:id="0">
    <w:p w:rsidR="00413AA2" w:rsidRDefault="0041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A2" w:rsidRDefault="00413AA2">
      <w:r>
        <w:separator/>
      </w:r>
    </w:p>
  </w:footnote>
  <w:footnote w:type="continuationSeparator" w:id="0">
    <w:p w:rsidR="00413AA2" w:rsidRDefault="0041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AEC903"/>
    <w:multiLevelType w:val="singleLevel"/>
    <w:tmpl w:val="E7AEC90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E931D08"/>
    <w:multiLevelType w:val="hybridMultilevel"/>
    <w:tmpl w:val="ECAE8472"/>
    <w:lvl w:ilvl="0" w:tplc="555078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IyZjU5ZTQzNjViNzY3OGMyMjdjODI5NGJiZDIifQ=="/>
  </w:docVars>
  <w:rsids>
    <w:rsidRoot w:val="00905138"/>
    <w:rsid w:val="000A7556"/>
    <w:rsid w:val="00337401"/>
    <w:rsid w:val="00413AA2"/>
    <w:rsid w:val="00647032"/>
    <w:rsid w:val="00905138"/>
    <w:rsid w:val="00980C5A"/>
    <w:rsid w:val="00B94CC6"/>
    <w:rsid w:val="00BC4D0A"/>
    <w:rsid w:val="00BD73F9"/>
    <w:rsid w:val="00DE0465"/>
    <w:rsid w:val="0CCA1318"/>
    <w:rsid w:val="0D805682"/>
    <w:rsid w:val="2AB527BB"/>
    <w:rsid w:val="3C685824"/>
    <w:rsid w:val="56FB1D20"/>
    <w:rsid w:val="6D3F7B52"/>
    <w:rsid w:val="6F4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D9BD5"/>
  <w15:docId w15:val="{84D4748F-080C-4F02-970F-D1BDDEE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DE04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046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DE04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046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7">
    <w:name w:val="Hyperlink"/>
    <w:basedOn w:val="a0"/>
    <w:rsid w:val="00DE0465"/>
    <w:rPr>
      <w:color w:val="0026E5" w:themeColor="hyperlink"/>
      <w:u w:val="single"/>
    </w:rPr>
  </w:style>
  <w:style w:type="paragraph" w:styleId="a8">
    <w:name w:val="List Paragraph"/>
    <w:basedOn w:val="a"/>
    <w:uiPriority w:val="99"/>
    <w:rsid w:val="00980C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qkch.wjx.cn/vm/PpEoNqj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qkch.wjx.cn/vm/wmuKi2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administered123</dc:creator>
  <cp:lastModifiedBy>lenovo</cp:lastModifiedBy>
  <cp:revision>5</cp:revision>
  <dcterms:created xsi:type="dcterms:W3CDTF">2024-09-06T01:12:00Z</dcterms:created>
  <dcterms:modified xsi:type="dcterms:W3CDTF">2025-09-02T04:13:00Z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62C286C7618949B6B1B44C180A0C0367_12</vt:lpwstr>
  </property>
</Properties>
</file>